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47F" w:rsidRPr="00FB4091" w:rsidRDefault="005A0DD2" w:rsidP="005A0DD2">
      <w:pPr>
        <w:tabs>
          <w:tab w:val="left" w:pos="6435"/>
        </w:tabs>
        <w:jc w:val="center"/>
        <w:rPr>
          <w:rFonts w:eastAsiaTheme="minorHAnsi"/>
          <w:b/>
          <w:color w:val="000000" w:themeColor="text1"/>
          <w:lang w:val="it-IT"/>
        </w:rPr>
      </w:pPr>
      <w:r w:rsidRPr="00FB4091">
        <w:rPr>
          <w:rFonts w:eastAsiaTheme="minorHAnsi"/>
          <w:b/>
          <w:color w:val="000000" w:themeColor="text1"/>
          <w:lang w:val="it-IT"/>
        </w:rPr>
        <w:t>NỘI DUNG TỰ HỌC MÔN NGỮ VĂN</w:t>
      </w:r>
      <w:r w:rsidR="0069147F" w:rsidRPr="00FB4091">
        <w:rPr>
          <w:rFonts w:eastAsiaTheme="minorHAnsi"/>
          <w:b/>
          <w:color w:val="000000" w:themeColor="text1"/>
          <w:lang w:val="it-IT"/>
        </w:rPr>
        <w:t xml:space="preserve"> 11</w:t>
      </w:r>
    </w:p>
    <w:p w:rsidR="005A0DD2" w:rsidRPr="00FB4091" w:rsidRDefault="005A0DD2" w:rsidP="005A0DD2">
      <w:pPr>
        <w:tabs>
          <w:tab w:val="left" w:pos="6435"/>
        </w:tabs>
        <w:jc w:val="center"/>
        <w:rPr>
          <w:rFonts w:eastAsiaTheme="minorHAnsi"/>
          <w:b/>
          <w:color w:val="000000" w:themeColor="text1"/>
          <w:lang w:val="it-IT"/>
        </w:rPr>
      </w:pPr>
      <w:r w:rsidRPr="00FB4091">
        <w:rPr>
          <w:rFonts w:eastAsiaTheme="minorHAnsi"/>
          <w:b/>
          <w:color w:val="000000" w:themeColor="text1"/>
          <w:lang w:val="it-IT"/>
        </w:rPr>
        <w:t xml:space="preserve"> TỪ</w:t>
      </w:r>
      <w:r w:rsidR="00643F79" w:rsidRPr="00FB4091">
        <w:rPr>
          <w:rFonts w:eastAsiaTheme="minorHAnsi"/>
          <w:b/>
          <w:color w:val="000000" w:themeColor="text1"/>
          <w:lang w:val="it-IT"/>
        </w:rPr>
        <w:t xml:space="preserve"> NGÀY </w:t>
      </w:r>
      <w:r w:rsidR="0084054D" w:rsidRPr="00FB4091">
        <w:rPr>
          <w:rFonts w:eastAsiaTheme="minorHAnsi"/>
          <w:b/>
          <w:color w:val="000000" w:themeColor="text1"/>
          <w:lang w:val="it-IT"/>
        </w:rPr>
        <w:t>13</w:t>
      </w:r>
      <w:r w:rsidR="00326747" w:rsidRPr="00FB4091">
        <w:rPr>
          <w:rFonts w:eastAsiaTheme="minorHAnsi"/>
          <w:b/>
          <w:color w:val="000000" w:themeColor="text1"/>
          <w:lang w:val="it-IT"/>
        </w:rPr>
        <w:t>.4.2020 ĐẾ</w:t>
      </w:r>
      <w:r w:rsidR="00D43C0F" w:rsidRPr="00FB4091">
        <w:rPr>
          <w:rFonts w:eastAsiaTheme="minorHAnsi"/>
          <w:b/>
          <w:color w:val="000000" w:themeColor="text1"/>
          <w:lang w:val="it-IT"/>
        </w:rPr>
        <w:t>N 1</w:t>
      </w:r>
      <w:r w:rsidR="0084054D" w:rsidRPr="00FB4091">
        <w:rPr>
          <w:rFonts w:eastAsiaTheme="minorHAnsi"/>
          <w:b/>
          <w:color w:val="000000" w:themeColor="text1"/>
          <w:lang w:val="it-IT"/>
        </w:rPr>
        <w:t>8</w:t>
      </w:r>
      <w:r w:rsidR="00326747" w:rsidRPr="00FB4091">
        <w:rPr>
          <w:rFonts w:eastAsiaTheme="minorHAnsi"/>
          <w:b/>
          <w:color w:val="000000" w:themeColor="text1"/>
          <w:lang w:val="it-IT"/>
        </w:rPr>
        <w:t>.4.2020</w:t>
      </w:r>
    </w:p>
    <w:p w:rsidR="00326747" w:rsidRPr="00FB4091" w:rsidRDefault="00326747" w:rsidP="00326747">
      <w:pPr>
        <w:tabs>
          <w:tab w:val="left" w:pos="6435"/>
        </w:tabs>
        <w:rPr>
          <w:rFonts w:eastAsiaTheme="minorHAnsi"/>
          <w:b/>
          <w:color w:val="000000" w:themeColor="text1"/>
          <w:lang w:val="it-IT"/>
        </w:rPr>
      </w:pPr>
    </w:p>
    <w:p w:rsidR="00326747" w:rsidRPr="00FB4091" w:rsidRDefault="00326747" w:rsidP="00326747">
      <w:pPr>
        <w:tabs>
          <w:tab w:val="left" w:pos="6435"/>
        </w:tabs>
        <w:rPr>
          <w:rFonts w:eastAsiaTheme="minorHAnsi"/>
          <w:b/>
          <w:color w:val="000000" w:themeColor="text1"/>
          <w:lang w:val="it-IT"/>
        </w:rPr>
      </w:pPr>
    </w:p>
    <w:p w:rsidR="00326747" w:rsidRPr="00FB4091" w:rsidRDefault="00326747" w:rsidP="00326747">
      <w:pPr>
        <w:tabs>
          <w:tab w:val="left" w:pos="6435"/>
        </w:tabs>
        <w:rPr>
          <w:rFonts w:eastAsiaTheme="minorHAnsi"/>
          <w:b/>
          <w:color w:val="000000" w:themeColor="text1"/>
          <w:lang w:val="it-IT"/>
        </w:rPr>
      </w:pPr>
      <w:r w:rsidRPr="00FB4091">
        <w:rPr>
          <w:rFonts w:eastAsiaTheme="minorHAnsi"/>
          <w:b/>
          <w:color w:val="000000" w:themeColor="text1"/>
          <w:lang w:val="it-IT"/>
        </w:rPr>
        <w:t>HS học bài trên cơ sở giảm tải chương trình của Bộ giáo dục và đào tạo. Tuần này HS chỉ họ</w:t>
      </w:r>
      <w:r w:rsidR="0069147F" w:rsidRPr="00FB4091">
        <w:rPr>
          <w:rFonts w:eastAsiaTheme="minorHAnsi"/>
          <w:b/>
          <w:color w:val="000000" w:themeColor="text1"/>
          <w:lang w:val="it-IT"/>
        </w:rPr>
        <w:t>c 01</w:t>
      </w:r>
      <w:r w:rsidRPr="00FB4091">
        <w:rPr>
          <w:rFonts w:eastAsiaTheme="minorHAnsi"/>
          <w:b/>
          <w:color w:val="000000" w:themeColor="text1"/>
          <w:lang w:val="it-IT"/>
        </w:rPr>
        <w:t xml:space="preserve"> bài:</w:t>
      </w:r>
    </w:p>
    <w:p w:rsidR="00326747" w:rsidRPr="00FB4091" w:rsidRDefault="00326747" w:rsidP="005A0DD2">
      <w:pPr>
        <w:tabs>
          <w:tab w:val="left" w:pos="6435"/>
        </w:tabs>
        <w:jc w:val="center"/>
        <w:rPr>
          <w:rFonts w:eastAsiaTheme="minorHAnsi"/>
          <w:b/>
          <w:color w:val="000000" w:themeColor="text1"/>
          <w:lang w:val="it-IT"/>
        </w:rPr>
      </w:pPr>
    </w:p>
    <w:p w:rsidR="005A0DD2" w:rsidRPr="00FB4091" w:rsidRDefault="0084054D" w:rsidP="005A0DD2">
      <w:pPr>
        <w:tabs>
          <w:tab w:val="left" w:pos="6435"/>
        </w:tabs>
        <w:jc w:val="center"/>
        <w:rPr>
          <w:rFonts w:eastAsiaTheme="minorHAnsi"/>
          <w:b/>
          <w:color w:val="000000" w:themeColor="text1"/>
          <w:lang w:val="it-IT"/>
        </w:rPr>
      </w:pPr>
      <w:r w:rsidRPr="00FB4091">
        <w:rPr>
          <w:rFonts w:eastAsiaTheme="minorHAnsi"/>
          <w:b/>
          <w:color w:val="000000" w:themeColor="text1"/>
          <w:lang w:val="it-IT"/>
        </w:rPr>
        <w:t>ÔN TẬP PHẦN TIẾNG VIỆT</w:t>
      </w:r>
    </w:p>
    <w:p w:rsidR="004C2A9F" w:rsidRPr="00FB4091" w:rsidRDefault="004C2A9F" w:rsidP="004C2A9F">
      <w:pPr>
        <w:ind w:left="456"/>
      </w:pPr>
      <w:r w:rsidRPr="00FB4091">
        <w:rPr>
          <w:b/>
        </w:rPr>
        <w:t>I.  MỤC TIÊU</w:t>
      </w:r>
      <w:r w:rsidRPr="00FB4091">
        <w:t xml:space="preserve">   Giúp HS:</w:t>
      </w:r>
    </w:p>
    <w:p w:rsidR="0084054D" w:rsidRPr="0084054D" w:rsidRDefault="0084054D" w:rsidP="0084054D">
      <w:pPr>
        <w:ind w:left="456"/>
        <w:rPr>
          <w:lang w:val="nl-NL"/>
        </w:rPr>
      </w:pPr>
      <w:r w:rsidRPr="0084054D">
        <w:rPr>
          <w:lang w:val="nl-NL"/>
        </w:rPr>
        <w:t>- Củng cố, hệ thống hoá những kiến thức về tiếng Việt đã học.</w:t>
      </w:r>
    </w:p>
    <w:p w:rsidR="0084054D" w:rsidRDefault="0084054D" w:rsidP="0084054D">
      <w:pPr>
        <w:ind w:left="456"/>
        <w:rPr>
          <w:lang w:val="nl-NL"/>
        </w:rPr>
      </w:pPr>
      <w:r w:rsidRPr="0084054D">
        <w:rPr>
          <w:lang w:val="nl-NL"/>
        </w:rPr>
        <w:t>- Rèn kĩ năng, sử dụng, thực hành về tiếng Việt.</w:t>
      </w:r>
    </w:p>
    <w:p w:rsidR="00FB4091" w:rsidRPr="00FB4091" w:rsidRDefault="00FB4091" w:rsidP="00FB4091">
      <w:pPr>
        <w:ind w:left="456"/>
      </w:pPr>
      <w:r w:rsidRPr="00FB4091">
        <w:t>- Tăng kĩ năng thống kê, hệ thống.</w:t>
      </w:r>
    </w:p>
    <w:p w:rsidR="00FB4091" w:rsidRPr="00FB4091" w:rsidRDefault="00FB4091" w:rsidP="00FB4091">
      <w:pPr>
        <w:ind w:left="456"/>
      </w:pPr>
      <w:r w:rsidRPr="00FB4091">
        <w:t>-  Rèn luyện khả năng tự học.</w:t>
      </w:r>
    </w:p>
    <w:p w:rsidR="0084054D" w:rsidRPr="0084054D" w:rsidRDefault="0084054D" w:rsidP="0084054D">
      <w:pPr>
        <w:ind w:left="456"/>
        <w:rPr>
          <w:lang w:val="nl-NL"/>
        </w:rPr>
      </w:pPr>
      <w:r w:rsidRPr="0084054D">
        <w:rPr>
          <w:b/>
          <w:lang w:val="nl-NL"/>
        </w:rPr>
        <w:t>2.   BÀI MỚI</w:t>
      </w:r>
      <w:r w:rsidR="00FB4091">
        <w:rPr>
          <w:b/>
          <w:lang w:val="nl-NL"/>
        </w:rPr>
        <w:t>:</w:t>
      </w:r>
    </w:p>
    <w:p w:rsidR="0084054D" w:rsidRPr="0084054D" w:rsidRDefault="00FB4091" w:rsidP="00FB4091">
      <w:pPr>
        <w:rPr>
          <w:i/>
          <w:lang w:val="nl-NL"/>
        </w:rPr>
      </w:pPr>
      <w:r>
        <w:rPr>
          <w:i/>
          <w:lang w:val="nl-NL"/>
        </w:rPr>
        <w:t>Hs chép bài vào vở học:</w:t>
      </w:r>
    </w:p>
    <w:p w:rsidR="0084054D" w:rsidRPr="0084054D" w:rsidRDefault="0084054D" w:rsidP="0084054D">
      <w:pPr>
        <w:ind w:left="456"/>
        <w:rPr>
          <w:lang w:val="nl-N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FB4091" w:rsidRPr="0084054D" w:rsidTr="00FB4091">
        <w:tc>
          <w:tcPr>
            <w:tcW w:w="10201" w:type="dxa"/>
            <w:shd w:val="clear" w:color="auto" w:fill="auto"/>
          </w:tcPr>
          <w:p w:rsidR="00FB4091" w:rsidRPr="0084054D" w:rsidRDefault="00FB4091" w:rsidP="0084054D">
            <w:pPr>
              <w:ind w:left="456"/>
              <w:rPr>
                <w:b/>
                <w:lang w:val="nl-NL"/>
              </w:rPr>
            </w:pPr>
            <w:r w:rsidRPr="0084054D">
              <w:rPr>
                <w:b/>
                <w:lang w:val="nl-NL"/>
              </w:rPr>
              <w:t xml:space="preserve">                 NỘI DUNG BÀI HỌC</w:t>
            </w:r>
          </w:p>
        </w:tc>
      </w:tr>
      <w:tr w:rsidR="00FB4091" w:rsidRPr="0084054D" w:rsidTr="00FB4091">
        <w:tc>
          <w:tcPr>
            <w:tcW w:w="10201" w:type="dxa"/>
            <w:shd w:val="clear" w:color="auto" w:fill="auto"/>
          </w:tcPr>
          <w:p w:rsidR="00FB4091" w:rsidRPr="0084054D" w:rsidRDefault="00FB4091" w:rsidP="0084054D">
            <w:pPr>
              <w:ind w:left="456"/>
              <w:rPr>
                <w:lang w:val="nl-NL"/>
              </w:rPr>
            </w:pPr>
          </w:p>
          <w:p w:rsidR="00FB4091" w:rsidRPr="0084054D" w:rsidRDefault="00FB4091" w:rsidP="0084054D">
            <w:pPr>
              <w:ind w:left="456"/>
              <w:jc w:val="both"/>
              <w:rPr>
                <w:b/>
                <w:lang w:val="nl-NL"/>
              </w:rPr>
            </w:pPr>
            <w:r w:rsidRPr="0084054D">
              <w:rPr>
                <w:lang w:val="nl-NL"/>
              </w:rPr>
              <w:t xml:space="preserve">  </w:t>
            </w:r>
            <w:r w:rsidRPr="0084054D">
              <w:rPr>
                <w:b/>
                <w:lang w:val="nl-NL"/>
              </w:rPr>
              <w:t xml:space="preserve">CÂU 1  </w:t>
            </w:r>
          </w:p>
          <w:p w:rsidR="00FB4091" w:rsidRPr="0084054D" w:rsidRDefault="00FB4091" w:rsidP="0084054D">
            <w:pPr>
              <w:ind w:left="456"/>
              <w:jc w:val="both"/>
              <w:rPr>
                <w:i/>
                <w:lang w:val="nl-NL"/>
              </w:rPr>
            </w:pPr>
            <w:r w:rsidRPr="0084054D">
              <w:rPr>
                <w:i/>
                <w:lang w:val="nl-NL"/>
              </w:rPr>
              <w:t>Ngôn ngữ là tài sản chung của xã hội vì:</w:t>
            </w:r>
          </w:p>
          <w:p w:rsidR="00FB4091" w:rsidRPr="0084054D" w:rsidRDefault="00FB4091" w:rsidP="0084054D">
            <w:pPr>
              <w:ind w:left="456"/>
              <w:jc w:val="both"/>
              <w:rPr>
                <w:lang w:val="nl-NL"/>
              </w:rPr>
            </w:pPr>
            <w:r w:rsidRPr="0084054D">
              <w:rPr>
                <w:lang w:val="nl-NL"/>
              </w:rPr>
              <w:t>+ Trong thành phần ngôn ngữ có yếu tố chung cho tất cả cá nhân trong cộng đồng.</w:t>
            </w:r>
          </w:p>
          <w:p w:rsidR="00FB4091" w:rsidRPr="0084054D" w:rsidRDefault="00FB4091" w:rsidP="0084054D">
            <w:pPr>
              <w:ind w:left="456"/>
              <w:jc w:val="both"/>
              <w:rPr>
                <w:lang w:val="nl-NL"/>
              </w:rPr>
            </w:pPr>
            <w:r w:rsidRPr="0084054D">
              <w:rPr>
                <w:lang w:val="nl-NL"/>
              </w:rPr>
              <w:t>Đó là: các âm, các thanh.</w:t>
            </w:r>
          </w:p>
          <w:p w:rsidR="00FB4091" w:rsidRPr="0084054D" w:rsidRDefault="00FB4091" w:rsidP="0084054D">
            <w:pPr>
              <w:ind w:left="456"/>
              <w:jc w:val="both"/>
              <w:rPr>
                <w:lang w:val="nl-NL"/>
              </w:rPr>
            </w:pPr>
            <w:r w:rsidRPr="0084054D">
              <w:rPr>
                <w:lang w:val="nl-NL"/>
              </w:rPr>
              <w:t>Các âm tiết kết hợp với các thanh theo quy tắc nhất định. Các từ và ngữ cố định.</w:t>
            </w:r>
          </w:p>
          <w:p w:rsidR="00FB4091" w:rsidRPr="0084054D" w:rsidRDefault="00FB4091" w:rsidP="0084054D">
            <w:pPr>
              <w:ind w:left="456"/>
              <w:jc w:val="both"/>
              <w:rPr>
                <w:lang w:val="nl-NL"/>
              </w:rPr>
            </w:pPr>
            <w:r w:rsidRPr="0084054D">
              <w:rPr>
                <w:lang w:val="nl-NL"/>
              </w:rPr>
              <w:t>+ Tính chung còn thể hiện ở quy tắc, phương thức chung sử dụng các đơn vị ngôn ngữ. Quy tắc cấu tạo câu. Phương thức chuyển nghĩa của từ</w:t>
            </w:r>
          </w:p>
          <w:p w:rsidR="00FB4091" w:rsidRPr="0084054D" w:rsidRDefault="00FB4091" w:rsidP="0084054D">
            <w:pPr>
              <w:ind w:left="456"/>
              <w:jc w:val="both"/>
              <w:rPr>
                <w:lang w:val="nl-NL"/>
              </w:rPr>
            </w:pPr>
            <w:r w:rsidRPr="0084054D">
              <w:rPr>
                <w:lang w:val="nl-NL"/>
              </w:rPr>
              <w:t>Các quy tắc và phương thức về ngữ âm, từ vựng, ngữ pháp, phong cách.</w:t>
            </w:r>
          </w:p>
          <w:p w:rsidR="00FB4091" w:rsidRPr="0084054D" w:rsidRDefault="00FB4091" w:rsidP="0084054D">
            <w:pPr>
              <w:ind w:left="456"/>
              <w:jc w:val="both"/>
              <w:rPr>
                <w:i/>
                <w:lang w:val="nl-NL"/>
              </w:rPr>
            </w:pPr>
            <w:r w:rsidRPr="0084054D">
              <w:rPr>
                <w:i/>
                <w:lang w:val="nl-NL"/>
              </w:rPr>
              <w:t>Lời nói là sản phẩm của các nhân vì:</w:t>
            </w:r>
          </w:p>
          <w:p w:rsidR="00FB4091" w:rsidRPr="0084054D" w:rsidRDefault="00FB4091" w:rsidP="0084054D">
            <w:pPr>
              <w:ind w:left="456"/>
              <w:jc w:val="both"/>
              <w:rPr>
                <w:lang w:val="nl-NL"/>
              </w:rPr>
            </w:pPr>
            <w:r w:rsidRPr="0084054D">
              <w:rPr>
                <w:lang w:val="nl-NL"/>
              </w:rPr>
              <w:t>+ Giọng nói cá nhân</w:t>
            </w:r>
          </w:p>
          <w:p w:rsidR="00FB4091" w:rsidRPr="0084054D" w:rsidRDefault="00FB4091" w:rsidP="0084054D">
            <w:pPr>
              <w:ind w:left="456"/>
              <w:jc w:val="both"/>
              <w:rPr>
                <w:lang w:val="nl-NL"/>
              </w:rPr>
            </w:pPr>
            <w:r w:rsidRPr="0084054D">
              <w:rPr>
                <w:lang w:val="nl-NL"/>
              </w:rPr>
              <w:t>Tuy dùng các âm, các thanh chung, nhưng mỗi người lại thể hiện chất giọng khác nhau.</w:t>
            </w:r>
          </w:p>
          <w:p w:rsidR="00FB4091" w:rsidRPr="0084054D" w:rsidRDefault="00FB4091" w:rsidP="0084054D">
            <w:pPr>
              <w:ind w:left="456"/>
              <w:jc w:val="both"/>
              <w:rPr>
                <w:lang w:val="nl-NL"/>
              </w:rPr>
            </w:pPr>
            <w:r w:rsidRPr="0084054D">
              <w:rPr>
                <w:lang w:val="nl-NL"/>
              </w:rPr>
              <w:t>+ Vốn từ ngữ cá nhân</w:t>
            </w:r>
          </w:p>
          <w:p w:rsidR="00FB4091" w:rsidRPr="0084054D" w:rsidRDefault="00FB4091" w:rsidP="0084054D">
            <w:pPr>
              <w:ind w:left="456"/>
              <w:jc w:val="both"/>
              <w:rPr>
                <w:lang w:val="nl-NL"/>
              </w:rPr>
            </w:pPr>
            <w:r w:rsidRPr="0084054D">
              <w:rPr>
                <w:lang w:val="nl-NL"/>
              </w:rPr>
              <w:t>Cá nhân ưa và quen dùng từ ngữ nhất định</w:t>
            </w:r>
          </w:p>
          <w:p w:rsidR="00FB4091" w:rsidRPr="0084054D" w:rsidRDefault="00FB4091" w:rsidP="0084054D">
            <w:pPr>
              <w:ind w:left="456"/>
              <w:jc w:val="both"/>
              <w:rPr>
                <w:lang w:val="nl-NL"/>
              </w:rPr>
            </w:pPr>
            <w:r w:rsidRPr="0084054D">
              <w:rPr>
                <w:lang w:val="nl-NL"/>
              </w:rPr>
              <w:t>Từ ngữ các nhân phụ thuộc vào tâm lí, lứa tuổi.</w:t>
            </w:r>
          </w:p>
          <w:p w:rsidR="00FB4091" w:rsidRPr="0084054D" w:rsidRDefault="00FB4091" w:rsidP="0084054D">
            <w:pPr>
              <w:ind w:left="456"/>
              <w:jc w:val="both"/>
              <w:rPr>
                <w:lang w:val="nl-NL"/>
              </w:rPr>
            </w:pPr>
            <w:r w:rsidRPr="0084054D">
              <w:rPr>
                <w:lang w:val="nl-NL"/>
              </w:rPr>
              <w:t>Cá nhân có sự chuyển đổi sáng tạo từ ngữ,tạo từ mới</w:t>
            </w:r>
          </w:p>
          <w:p w:rsidR="00FB4091" w:rsidRPr="0084054D" w:rsidRDefault="00FB4091" w:rsidP="0084054D">
            <w:pPr>
              <w:ind w:left="456"/>
              <w:jc w:val="both"/>
              <w:rPr>
                <w:lang w:val="nl-NL"/>
              </w:rPr>
            </w:pPr>
            <w:r w:rsidRPr="0084054D">
              <w:rPr>
                <w:lang w:val="nl-NL"/>
              </w:rPr>
              <w:t>Vận dụng sáng tạo các quy tắc,phương thức chung.</w:t>
            </w:r>
          </w:p>
          <w:p w:rsidR="00FB4091" w:rsidRPr="0084054D" w:rsidRDefault="00FB4091" w:rsidP="0084054D">
            <w:pPr>
              <w:ind w:left="456"/>
              <w:jc w:val="both"/>
              <w:rPr>
                <w:b/>
                <w:lang w:val="nl-NL"/>
              </w:rPr>
            </w:pPr>
            <w:r w:rsidRPr="0084054D">
              <w:rPr>
                <w:lang w:val="nl-NL"/>
              </w:rPr>
              <w:t xml:space="preserve"> </w:t>
            </w:r>
            <w:r w:rsidRPr="0084054D">
              <w:rPr>
                <w:b/>
                <w:lang w:val="nl-NL"/>
              </w:rPr>
              <w:t>CÂU 2</w:t>
            </w:r>
          </w:p>
          <w:p w:rsidR="00FB4091" w:rsidRPr="0084054D" w:rsidRDefault="00FB4091" w:rsidP="0084054D">
            <w:pPr>
              <w:ind w:left="456"/>
              <w:jc w:val="both"/>
              <w:rPr>
                <w:lang w:val="nl-NL"/>
              </w:rPr>
            </w:pPr>
            <w:r w:rsidRPr="0084054D">
              <w:rPr>
                <w:lang w:val="nl-NL"/>
              </w:rPr>
              <w:t>Bài thơ gồm 56 tiếng, đều là ngôn ngữ chung.</w:t>
            </w:r>
          </w:p>
          <w:p w:rsidR="00FB4091" w:rsidRPr="0084054D" w:rsidRDefault="00FB4091" w:rsidP="0084054D">
            <w:pPr>
              <w:ind w:left="456"/>
              <w:jc w:val="both"/>
              <w:rPr>
                <w:lang w:val="nl-NL"/>
              </w:rPr>
            </w:pPr>
            <w:r w:rsidRPr="0084054D">
              <w:rPr>
                <w:lang w:val="nl-NL"/>
              </w:rPr>
              <w:t>Sự vận dụng sáng tạo của Tú Xương:</w:t>
            </w:r>
          </w:p>
          <w:p w:rsidR="00FB4091" w:rsidRPr="0084054D" w:rsidRDefault="00FB4091" w:rsidP="0084054D">
            <w:pPr>
              <w:ind w:left="456"/>
              <w:jc w:val="both"/>
              <w:rPr>
                <w:lang w:val="nl-NL"/>
              </w:rPr>
            </w:pPr>
            <w:r w:rsidRPr="0084054D">
              <w:rPr>
                <w:lang w:val="nl-NL"/>
              </w:rPr>
              <w:t>+ “Lặn lội thân cò” lấy từ ngôn ngữ chung, nhưng đã đảo trật tự từ</w:t>
            </w:r>
          </w:p>
          <w:p w:rsidR="00FB4091" w:rsidRPr="0084054D" w:rsidRDefault="00FB4091" w:rsidP="0084054D">
            <w:pPr>
              <w:ind w:left="456"/>
              <w:jc w:val="both"/>
              <w:rPr>
                <w:lang w:val="nl-NL"/>
              </w:rPr>
            </w:pPr>
            <w:r w:rsidRPr="0084054D">
              <w:rPr>
                <w:lang w:val="nl-NL"/>
              </w:rPr>
              <w:t>+ “Eo sèo mặt nước” (tương tự)</w:t>
            </w:r>
          </w:p>
          <w:p w:rsidR="00FB4091" w:rsidRPr="0084054D" w:rsidRDefault="00FB4091" w:rsidP="0084054D">
            <w:pPr>
              <w:ind w:left="456"/>
              <w:jc w:val="both"/>
              <w:rPr>
                <w:lang w:val="nl-NL"/>
              </w:rPr>
            </w:pPr>
            <w:r w:rsidRPr="0084054D">
              <w:rPr>
                <w:lang w:val="nl-NL"/>
              </w:rPr>
              <w:t>+ “Năm nắng mười mưa” (vận dụng thành ngữ)</w:t>
            </w:r>
          </w:p>
          <w:p w:rsidR="00FB4091" w:rsidRPr="0084054D" w:rsidRDefault="00FB4091" w:rsidP="0084054D">
            <w:pPr>
              <w:ind w:left="456"/>
              <w:jc w:val="both"/>
              <w:rPr>
                <w:lang w:val="nl-NL"/>
              </w:rPr>
            </w:pPr>
            <w:r w:rsidRPr="0084054D">
              <w:rPr>
                <w:lang w:val="nl-NL"/>
              </w:rPr>
              <w:t>Tất cả: thể hiện sự chịu thương, chịu khó, tần tảo đảm đang của bà Tú.</w:t>
            </w:r>
          </w:p>
          <w:p w:rsidR="00FB4091" w:rsidRPr="0084054D" w:rsidRDefault="00FB4091" w:rsidP="0084054D">
            <w:pPr>
              <w:ind w:left="456"/>
              <w:jc w:val="both"/>
              <w:rPr>
                <w:b/>
                <w:lang w:val="nl-NL"/>
              </w:rPr>
            </w:pPr>
            <w:r w:rsidRPr="0084054D">
              <w:rPr>
                <w:b/>
                <w:lang w:val="nl-NL"/>
              </w:rPr>
              <w:t xml:space="preserve"> CÂU 3</w:t>
            </w:r>
          </w:p>
          <w:p w:rsidR="00FB4091" w:rsidRPr="0084054D" w:rsidRDefault="00FB4091" w:rsidP="0084054D">
            <w:pPr>
              <w:ind w:left="456"/>
              <w:jc w:val="both"/>
              <w:rPr>
                <w:lang w:val="nl-NL"/>
              </w:rPr>
            </w:pPr>
            <w:r w:rsidRPr="0084054D">
              <w:rPr>
                <w:lang w:val="nl-NL"/>
              </w:rPr>
              <w:lastRenderedPageBreak/>
              <w:t>Ngữ cảnh là bối cảnh ngôn ngữ làm cơ sở cho việc vận dụng từ ngữ và tạo lập lời nói, làm căn cứ để lĩnh hội được nội dung, ý nghĩa của lời nói.</w:t>
            </w:r>
          </w:p>
          <w:p w:rsidR="00FB4091" w:rsidRPr="0084054D" w:rsidRDefault="00FB4091" w:rsidP="0084054D">
            <w:pPr>
              <w:ind w:left="456"/>
              <w:jc w:val="both"/>
              <w:rPr>
                <w:b/>
                <w:lang w:val="nl-NL"/>
              </w:rPr>
            </w:pPr>
            <w:r w:rsidRPr="0084054D">
              <w:rPr>
                <w:b/>
                <w:lang w:val="nl-NL"/>
              </w:rPr>
              <w:t>CÂU 4</w:t>
            </w:r>
          </w:p>
          <w:p w:rsidR="00FB4091" w:rsidRPr="0084054D" w:rsidRDefault="00FB4091" w:rsidP="0084054D">
            <w:pPr>
              <w:ind w:left="456"/>
              <w:jc w:val="both"/>
              <w:rPr>
                <w:lang w:val="nl-NL"/>
              </w:rPr>
            </w:pPr>
            <w:r w:rsidRPr="0084054D">
              <w:rPr>
                <w:lang w:val="nl-NL"/>
              </w:rPr>
              <w:t>- Bối cảnh rộng: hoàn cảnh đất nước bị xâm lược</w:t>
            </w:r>
          </w:p>
          <w:p w:rsidR="00FB4091" w:rsidRPr="0084054D" w:rsidRDefault="00FB4091" w:rsidP="0084054D">
            <w:pPr>
              <w:ind w:left="456"/>
              <w:jc w:val="both"/>
              <w:rPr>
                <w:lang w:val="nl-NL"/>
              </w:rPr>
            </w:pPr>
            <w:r w:rsidRPr="0084054D">
              <w:rPr>
                <w:lang w:val="nl-NL"/>
              </w:rPr>
              <w:t xml:space="preserve">- Bối cảnh hẹp: Nghĩa sĩ nông dân Cần Giuộc tự vũ trang tập kích giặc ở đồn Cần Giuộc. </w:t>
            </w:r>
          </w:p>
          <w:p w:rsidR="00FB4091" w:rsidRPr="0084054D" w:rsidRDefault="00FB4091" w:rsidP="0084054D">
            <w:pPr>
              <w:ind w:left="456"/>
              <w:jc w:val="both"/>
              <w:rPr>
                <w:lang w:val="nl-NL"/>
              </w:rPr>
            </w:pPr>
            <w:r w:rsidRPr="0084054D">
              <w:rPr>
                <w:lang w:val="nl-NL"/>
              </w:rPr>
              <w:t>Trong cuộc chiến đấu không cân sức ấy: 21 nghĩa sĩ đã hi sinh bài văn tế đã ra đời trong bối cảnh chung và cụ thể đó.</w:t>
            </w:r>
          </w:p>
          <w:p w:rsidR="00FB4091" w:rsidRPr="0084054D" w:rsidRDefault="00FB4091" w:rsidP="0084054D">
            <w:pPr>
              <w:ind w:left="456"/>
              <w:jc w:val="both"/>
              <w:rPr>
                <w:lang w:val="nl-NL"/>
              </w:rPr>
            </w:pPr>
            <w:r w:rsidRPr="0084054D">
              <w:rPr>
                <w:lang w:val="nl-NL"/>
              </w:rPr>
              <w:t>“Súng giặc đất rền</w:t>
            </w:r>
          </w:p>
          <w:p w:rsidR="00FB4091" w:rsidRPr="0084054D" w:rsidRDefault="00FB4091" w:rsidP="0084054D">
            <w:pPr>
              <w:ind w:left="456"/>
              <w:jc w:val="both"/>
              <w:rPr>
                <w:lang w:val="nl-NL"/>
              </w:rPr>
            </w:pPr>
            <w:r w:rsidRPr="0084054D">
              <w:rPr>
                <w:lang w:val="nl-NL"/>
              </w:rPr>
              <w:t>Lòng dân trời tỏ”</w:t>
            </w:r>
          </w:p>
          <w:p w:rsidR="00FB4091" w:rsidRPr="0084054D" w:rsidRDefault="00FB4091" w:rsidP="0084054D">
            <w:pPr>
              <w:ind w:left="456"/>
              <w:jc w:val="both"/>
              <w:rPr>
                <w:lang w:val="nl-NL"/>
              </w:rPr>
            </w:pPr>
            <w:r w:rsidRPr="0084054D">
              <w:rPr>
                <w:lang w:val="nl-NL"/>
              </w:rPr>
              <w:t xml:space="preserve">Triều đình nhà Nguyễn đầu hàng giặc, bỏ rơi dân chúng, chỉ có những người nông dân yêu nước, dũng cảm đứng lên đánh giặc. Ngữ cảnh chi phối cách sử dụng từ ngữ của hai câu bốn chữ  mở đầu bài văn tế: lòng dân &lt; &gt; súng giặc  </w:t>
            </w:r>
          </w:p>
          <w:p w:rsidR="00FB4091" w:rsidRPr="0084054D" w:rsidRDefault="00FB4091" w:rsidP="0084054D">
            <w:pPr>
              <w:ind w:left="456"/>
              <w:jc w:val="both"/>
              <w:rPr>
                <w:b/>
                <w:lang w:val="nl-NL"/>
              </w:rPr>
            </w:pPr>
            <w:r w:rsidRPr="0084054D">
              <w:rPr>
                <w:lang w:val="nl-NL"/>
              </w:rPr>
              <w:t xml:space="preserve"> </w:t>
            </w:r>
            <w:r w:rsidRPr="0084054D">
              <w:rPr>
                <w:b/>
                <w:lang w:val="nl-NL"/>
              </w:rPr>
              <w:t>CÂU 5</w:t>
            </w:r>
            <w:r>
              <w:rPr>
                <w:b/>
                <w:lang w:val="nl-NL"/>
              </w:rPr>
              <w:t xml:space="preserve"> (HS tự đọc, thuộc nội dung giảm tải)</w:t>
            </w:r>
          </w:p>
          <w:p w:rsidR="00FB4091" w:rsidRPr="0084054D" w:rsidRDefault="00FB4091" w:rsidP="00FB4091">
            <w:pPr>
              <w:ind w:left="456"/>
              <w:jc w:val="both"/>
              <w:rPr>
                <w:b/>
                <w:lang w:val="nl-NL"/>
              </w:rPr>
            </w:pPr>
            <w:r w:rsidRPr="0084054D">
              <w:rPr>
                <w:b/>
                <w:lang w:val="nl-NL"/>
              </w:rPr>
              <w:t>CÂU 6</w:t>
            </w:r>
            <w:r>
              <w:rPr>
                <w:b/>
                <w:lang w:val="nl-NL"/>
              </w:rPr>
              <w:t xml:space="preserve"> </w:t>
            </w:r>
            <w:r>
              <w:rPr>
                <w:b/>
                <w:lang w:val="nl-NL"/>
              </w:rPr>
              <w:t>(HS tự đọc, thuộc nội dung giảm tải)</w:t>
            </w:r>
          </w:p>
          <w:p w:rsidR="00FB4091" w:rsidRPr="0084054D" w:rsidRDefault="00FB4091" w:rsidP="00FB4091">
            <w:pPr>
              <w:ind w:left="456"/>
              <w:rPr>
                <w:b/>
                <w:lang w:val="nl-NL"/>
              </w:rPr>
            </w:pPr>
            <w:r w:rsidRPr="0084054D">
              <w:rPr>
                <w:b/>
                <w:lang w:val="nl-NL"/>
              </w:rPr>
              <w:t xml:space="preserve">CÂU 7 </w:t>
            </w:r>
            <w:r>
              <w:rPr>
                <w:b/>
                <w:lang w:val="nl-NL"/>
              </w:rPr>
              <w:t>(thuộc nội dung giảm tải)</w:t>
            </w:r>
          </w:p>
          <w:p w:rsidR="00FB4091" w:rsidRPr="0084054D" w:rsidRDefault="00FB4091" w:rsidP="00FB4091">
            <w:pPr>
              <w:ind w:left="456"/>
              <w:rPr>
                <w:b/>
                <w:lang w:val="nl-NL"/>
              </w:rPr>
            </w:pPr>
            <w:r w:rsidRPr="0084054D">
              <w:rPr>
                <w:b/>
                <w:lang w:val="nl-NL"/>
              </w:rPr>
              <w:t xml:space="preserve">CÂU 8 </w:t>
            </w:r>
            <w:r>
              <w:rPr>
                <w:b/>
                <w:lang w:val="nl-NL"/>
              </w:rPr>
              <w:t>(Hs tự đọc SGK và trả lời)</w:t>
            </w:r>
            <w:bookmarkStart w:id="0" w:name="_GoBack"/>
            <w:bookmarkEnd w:id="0"/>
            <w:r w:rsidRPr="0084054D">
              <w:rPr>
                <w:lang w:val="nl-NL"/>
              </w:rPr>
              <w:t xml:space="preserve"> </w:t>
            </w:r>
          </w:p>
        </w:tc>
      </w:tr>
    </w:tbl>
    <w:p w:rsidR="0084054D" w:rsidRPr="0084054D" w:rsidRDefault="0084054D" w:rsidP="0084054D">
      <w:pPr>
        <w:ind w:left="456"/>
        <w:rPr>
          <w:b/>
          <w:lang w:val="nl-NL"/>
        </w:rPr>
      </w:pPr>
    </w:p>
    <w:p w:rsidR="0084054D" w:rsidRPr="0084054D" w:rsidRDefault="0084054D" w:rsidP="0084054D">
      <w:pPr>
        <w:ind w:left="456"/>
      </w:pPr>
    </w:p>
    <w:p w:rsidR="0084054D" w:rsidRPr="00FB4091" w:rsidRDefault="0084054D" w:rsidP="004C2A9F">
      <w:pPr>
        <w:ind w:left="456"/>
      </w:pPr>
    </w:p>
    <w:p w:rsidR="005A0DD2" w:rsidRPr="00FB4091" w:rsidRDefault="002C62C1" w:rsidP="00855055">
      <w:pPr>
        <w:pStyle w:val="ListParagraph"/>
        <w:numPr>
          <w:ilvl w:val="0"/>
          <w:numId w:val="1"/>
        </w:numPr>
        <w:jc w:val="center"/>
      </w:pPr>
      <w:r w:rsidRPr="00FB4091">
        <w:t>H</w:t>
      </w:r>
      <w:r w:rsidR="00855055" w:rsidRPr="00FB4091">
        <w:t xml:space="preserve">ẾT  - </w:t>
      </w:r>
    </w:p>
    <w:sectPr w:rsidR="005A0DD2" w:rsidRPr="00FB4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77FF6"/>
    <w:multiLevelType w:val="hybridMultilevel"/>
    <w:tmpl w:val="A77A6D74"/>
    <w:lvl w:ilvl="0" w:tplc="54269A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761B53"/>
    <w:multiLevelType w:val="multilevel"/>
    <w:tmpl w:val="D5AE01E8"/>
    <w:lvl w:ilvl="0">
      <w:start w:val="2"/>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613C05AE"/>
    <w:multiLevelType w:val="multilevel"/>
    <w:tmpl w:val="8274165C"/>
    <w:lvl w:ilvl="0">
      <w:start w:val="1"/>
      <w:numFmt w:val="upperLetter"/>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b/>
        <w:i w:val="0"/>
      </w:rPr>
    </w:lvl>
    <w:lvl w:ilvl="2">
      <w:start w:val="1"/>
      <w:numFmt w:val="lowerLetter"/>
      <w:lvlText w:val="%3."/>
      <w:lvlJc w:val="left"/>
      <w:pPr>
        <w:tabs>
          <w:tab w:val="num" w:pos="1080"/>
        </w:tabs>
        <w:ind w:left="1080" w:hanging="360"/>
      </w:pPr>
      <w:rPr>
        <w:rFonts w:hint="default"/>
        <w:b w:val="0"/>
        <w:i w:val="0"/>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D2"/>
    <w:rsid w:val="00160CBE"/>
    <w:rsid w:val="002C62C1"/>
    <w:rsid w:val="00326747"/>
    <w:rsid w:val="003519C3"/>
    <w:rsid w:val="004372E2"/>
    <w:rsid w:val="004C2A9F"/>
    <w:rsid w:val="005A0DD2"/>
    <w:rsid w:val="005A222D"/>
    <w:rsid w:val="00643F79"/>
    <w:rsid w:val="0069147F"/>
    <w:rsid w:val="0084054D"/>
    <w:rsid w:val="00855055"/>
    <w:rsid w:val="00AE344C"/>
    <w:rsid w:val="00B648E6"/>
    <w:rsid w:val="00D43C0F"/>
    <w:rsid w:val="00DD1CAB"/>
    <w:rsid w:val="00EB561A"/>
    <w:rsid w:val="00FB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28FB5-BDED-4BB8-AD68-CBF2153C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DD2"/>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0DD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5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3</cp:revision>
  <dcterms:created xsi:type="dcterms:W3CDTF">2020-04-04T17:52:00Z</dcterms:created>
  <dcterms:modified xsi:type="dcterms:W3CDTF">2020-04-04T18:01:00Z</dcterms:modified>
</cp:coreProperties>
</file>